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606"/>
      </w:tblGrid>
      <w:tr w:rsidR="00121EE8" w:rsidTr="00120331">
        <w:tc>
          <w:tcPr>
            <w:tcW w:w="10606" w:type="dxa"/>
            <w:shd w:val="clear" w:color="auto" w:fill="EEECE1" w:themeFill="background2"/>
          </w:tcPr>
          <w:p w:rsidR="00121EE8" w:rsidRDefault="00121EE8" w:rsidP="00121EE8">
            <w:pPr>
              <w:pStyle w:val="NormalnyWeb"/>
              <w:spacing w:after="0" w:afterAutospacing="0"/>
              <w:jc w:val="both"/>
            </w:pPr>
            <w:r>
              <w:t xml:space="preserve">                                                                       </w:t>
            </w:r>
            <w:r>
              <w:rPr>
                <w:b/>
              </w:rPr>
              <w:t xml:space="preserve">Lekcja </w:t>
            </w:r>
            <w:r w:rsidR="00F430D8">
              <w:rPr>
                <w:b/>
              </w:rPr>
              <w:t>..</w:t>
            </w:r>
            <w:r>
              <w:t xml:space="preserve">                                                             </w:t>
            </w:r>
            <w:r w:rsidR="00F430D8">
              <w:t>….</w:t>
            </w:r>
            <w:r w:rsidRPr="002E3EF9">
              <w:rPr>
                <w:b/>
              </w:rPr>
              <w:t>.0</w:t>
            </w:r>
            <w:r w:rsidR="007676B3">
              <w:rPr>
                <w:b/>
              </w:rPr>
              <w:t>5</w:t>
            </w:r>
            <w:r w:rsidRPr="002E3EF9">
              <w:rPr>
                <w:b/>
              </w:rPr>
              <w:t>.202</w:t>
            </w:r>
            <w:r w:rsidR="00F430D8">
              <w:rPr>
                <w:b/>
              </w:rPr>
              <w:t>1</w:t>
            </w:r>
            <w:r w:rsidRPr="002E3EF9">
              <w:rPr>
                <w:b/>
              </w:rPr>
              <w:t xml:space="preserve"> r.</w:t>
            </w:r>
          </w:p>
          <w:p w:rsidR="00121EE8" w:rsidRDefault="00121EE8" w:rsidP="00121EE8">
            <w:pPr>
              <w:pStyle w:val="NormalnyWeb"/>
              <w:spacing w:after="0" w:afterAutospacing="0"/>
              <w:jc w:val="both"/>
              <w:rPr>
                <w:b/>
                <w:color w:val="943634" w:themeColor="accent2" w:themeShade="BF"/>
                <w:u w:val="single"/>
              </w:rPr>
            </w:pPr>
            <w:r>
              <w:t xml:space="preserve">Temat: </w:t>
            </w:r>
            <w:r w:rsidR="00E60B40">
              <w:rPr>
                <w:b/>
                <w:color w:val="943634" w:themeColor="accent2" w:themeShade="BF"/>
                <w:u w:val="single"/>
              </w:rPr>
              <w:t>Unia polsko - litewska</w:t>
            </w:r>
            <w:r w:rsidR="00667935">
              <w:rPr>
                <w:b/>
                <w:color w:val="943634" w:themeColor="accent2" w:themeShade="BF"/>
                <w:u w:val="single"/>
              </w:rPr>
              <w:t xml:space="preserve">. </w:t>
            </w:r>
            <w:r w:rsidR="007676B3">
              <w:rPr>
                <w:b/>
                <w:color w:val="943634" w:themeColor="accent2" w:themeShade="BF"/>
                <w:u w:val="single"/>
              </w:rPr>
              <w:t xml:space="preserve"> </w:t>
            </w:r>
            <w:r>
              <w:rPr>
                <w:b/>
                <w:color w:val="943634" w:themeColor="accent2" w:themeShade="BF"/>
                <w:u w:val="single"/>
              </w:rPr>
              <w:t xml:space="preserve">    </w:t>
            </w:r>
          </w:p>
          <w:p w:rsidR="00121EE8" w:rsidRDefault="00121EE8" w:rsidP="00E83ACA">
            <w:pPr>
              <w:jc w:val="both"/>
            </w:pPr>
          </w:p>
        </w:tc>
      </w:tr>
    </w:tbl>
    <w:p w:rsidR="00D63955" w:rsidRDefault="00D63955" w:rsidP="00384866">
      <w:pPr>
        <w:pStyle w:val="NormalnyWeb"/>
        <w:spacing w:before="0" w:beforeAutospacing="0" w:after="0" w:afterAutospacing="0"/>
        <w:jc w:val="both"/>
      </w:pPr>
    </w:p>
    <w:tbl>
      <w:tblPr>
        <w:tblStyle w:val="Tabela-Siatka"/>
        <w:tblW w:w="0" w:type="auto"/>
        <w:jc w:val="center"/>
        <w:tblInd w:w="1346" w:type="dxa"/>
        <w:tblLook w:val="04A0"/>
      </w:tblPr>
      <w:tblGrid>
        <w:gridCol w:w="7437"/>
      </w:tblGrid>
      <w:tr w:rsidR="00667935" w:rsidTr="00120331">
        <w:trPr>
          <w:jc w:val="center"/>
        </w:trPr>
        <w:tc>
          <w:tcPr>
            <w:tcW w:w="7437" w:type="dxa"/>
            <w:shd w:val="clear" w:color="auto" w:fill="EEECE1" w:themeFill="background2"/>
          </w:tcPr>
          <w:p w:rsidR="00120331" w:rsidRPr="00120331" w:rsidRDefault="00120331" w:rsidP="00120331">
            <w:pPr>
              <w:pStyle w:val="NormalnyWeb"/>
              <w:spacing w:before="0" w:beforeAutospacing="0" w:after="0" w:afterAutospacing="0"/>
              <w:rPr>
                <w:color w:val="660033"/>
              </w:rPr>
            </w:pPr>
            <w:r w:rsidRPr="00120331">
              <w:rPr>
                <w:color w:val="660033"/>
              </w:rPr>
              <w:t xml:space="preserve">1. </w:t>
            </w:r>
            <w:r w:rsidR="00974557" w:rsidRPr="00120331">
              <w:rPr>
                <w:color w:val="660033"/>
                <w:highlight w:val="yellow"/>
              </w:rPr>
              <w:t>Piastowie</w:t>
            </w:r>
            <w:r w:rsidR="00974557" w:rsidRPr="00120331">
              <w:rPr>
                <w:color w:val="660033"/>
              </w:rPr>
              <w:t xml:space="preserve"> </w:t>
            </w:r>
            <w:r w:rsidRPr="00120331">
              <w:rPr>
                <w:color w:val="660033"/>
              </w:rPr>
              <w:t>(od Mieszka I do Kazimierza Wielkiego)</w:t>
            </w:r>
            <w:r>
              <w:rPr>
                <w:color w:val="660033"/>
              </w:rPr>
              <w:t>.</w:t>
            </w:r>
          </w:p>
          <w:p w:rsidR="00120331" w:rsidRPr="00120331" w:rsidRDefault="00974557" w:rsidP="00120331">
            <w:pPr>
              <w:pStyle w:val="NormalnyWeb"/>
              <w:spacing w:before="0" w:beforeAutospacing="0" w:after="0" w:afterAutospacing="0"/>
              <w:rPr>
                <w:color w:val="660033"/>
              </w:rPr>
            </w:pPr>
            <w:r w:rsidRPr="00120331">
              <w:rPr>
                <w:color w:val="660033"/>
              </w:rPr>
              <w:t xml:space="preserve"> </w:t>
            </w:r>
            <w:r w:rsidR="00120331">
              <w:rPr>
                <w:color w:val="660033"/>
              </w:rPr>
              <w:t xml:space="preserve">2. </w:t>
            </w:r>
            <w:r w:rsidRPr="00120331">
              <w:rPr>
                <w:color w:val="660033"/>
                <w:highlight w:val="cyan"/>
              </w:rPr>
              <w:t>Andegaweni</w:t>
            </w:r>
            <w:r w:rsidRPr="00120331">
              <w:rPr>
                <w:color w:val="660033"/>
              </w:rPr>
              <w:t xml:space="preserve"> </w:t>
            </w:r>
            <w:r w:rsidR="00120331" w:rsidRPr="00120331">
              <w:rPr>
                <w:color w:val="660033"/>
              </w:rPr>
              <w:t>(Ludwik, Jadwiga)</w:t>
            </w:r>
            <w:r w:rsidR="00120331">
              <w:rPr>
                <w:color w:val="660033"/>
              </w:rPr>
              <w:t>.</w:t>
            </w:r>
          </w:p>
          <w:p w:rsidR="00974557" w:rsidRDefault="00974557" w:rsidP="00120331">
            <w:pPr>
              <w:pStyle w:val="NormalnyWeb"/>
              <w:spacing w:before="0" w:beforeAutospacing="0" w:after="0" w:afterAutospacing="0"/>
              <w:rPr>
                <w:color w:val="660033"/>
              </w:rPr>
            </w:pPr>
            <w:r w:rsidRPr="00120331">
              <w:rPr>
                <w:color w:val="660033"/>
              </w:rPr>
              <w:t xml:space="preserve"> </w:t>
            </w:r>
            <w:r w:rsidR="00120331">
              <w:rPr>
                <w:color w:val="660033"/>
              </w:rPr>
              <w:t xml:space="preserve">3. </w:t>
            </w:r>
            <w:r w:rsidRPr="00120331">
              <w:rPr>
                <w:color w:val="660033"/>
                <w:highlight w:val="green"/>
              </w:rPr>
              <w:t>Jagiellonowie</w:t>
            </w:r>
            <w:r w:rsidR="00120331" w:rsidRPr="00120331">
              <w:rPr>
                <w:color w:val="660033"/>
              </w:rPr>
              <w:t xml:space="preserve"> (od Władysława Jagiełły go Zygmunta Augusta)</w:t>
            </w:r>
            <w:r w:rsidR="00120331">
              <w:rPr>
                <w:color w:val="660033"/>
              </w:rPr>
              <w:t>.</w:t>
            </w:r>
          </w:p>
          <w:p w:rsidR="00120331" w:rsidRPr="00120331" w:rsidRDefault="00120331" w:rsidP="00120331">
            <w:pPr>
              <w:pStyle w:val="NormalnyWeb"/>
              <w:spacing w:before="0" w:beforeAutospacing="0" w:after="0" w:afterAutospacing="0"/>
              <w:rPr>
                <w:color w:val="660033"/>
              </w:rPr>
            </w:pPr>
          </w:p>
          <w:p w:rsidR="00974557" w:rsidRDefault="00974557" w:rsidP="00D63955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</w:rPr>
            </w:pPr>
          </w:p>
          <w:p w:rsidR="00D63955" w:rsidRDefault="00CE14A3" w:rsidP="00D63955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</w:rPr>
            </w:pPr>
            <w:r w:rsidRPr="00974557">
              <w:rPr>
                <w:color w:val="C00000"/>
                <w:highlight w:val="yellow"/>
              </w:rPr>
              <w:t>Kazimierz Wielki (1333 – 1370)</w:t>
            </w:r>
          </w:p>
          <w:p w:rsidR="00974557" w:rsidRPr="00974557" w:rsidRDefault="00974557" w:rsidP="00D63955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</w:rPr>
            </w:pPr>
          </w:p>
          <w:p w:rsidR="00CE14A3" w:rsidRPr="00974557" w:rsidRDefault="00CE14A3" w:rsidP="00D63955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  <w:highlight w:val="cyan"/>
              </w:rPr>
            </w:pPr>
            <w:r w:rsidRPr="00974557">
              <w:rPr>
                <w:color w:val="C00000"/>
                <w:highlight w:val="cyan"/>
              </w:rPr>
              <w:t>Ludwik Węgierski z dynastii Andegawenów (1370 – 1382)</w:t>
            </w:r>
          </w:p>
          <w:p w:rsidR="00CE14A3" w:rsidRDefault="00CE14A3" w:rsidP="00D63955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</w:rPr>
            </w:pPr>
            <w:r w:rsidRPr="00974557">
              <w:rPr>
                <w:color w:val="C00000"/>
                <w:highlight w:val="cyan"/>
              </w:rPr>
              <w:t xml:space="preserve">Jadwiga Andegaweńska – córka Ludwika ( </w:t>
            </w:r>
            <w:r w:rsidR="00974557" w:rsidRPr="00974557">
              <w:rPr>
                <w:color w:val="C00000"/>
                <w:highlight w:val="cyan"/>
              </w:rPr>
              <w:t>1384 – 1399)</w:t>
            </w:r>
          </w:p>
          <w:p w:rsidR="00974557" w:rsidRDefault="00974557" w:rsidP="00D63955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</w:rPr>
            </w:pPr>
          </w:p>
          <w:p w:rsidR="00974557" w:rsidRPr="00974557" w:rsidRDefault="00974557" w:rsidP="00D63955">
            <w:pPr>
              <w:pStyle w:val="NormalnyWeb"/>
              <w:spacing w:before="0" w:beforeAutospacing="0" w:after="0" w:afterAutospacing="0"/>
              <w:jc w:val="center"/>
              <w:rPr>
                <w:color w:val="C00000"/>
              </w:rPr>
            </w:pPr>
            <w:r w:rsidRPr="00974557">
              <w:rPr>
                <w:color w:val="C00000"/>
                <w:highlight w:val="green"/>
              </w:rPr>
              <w:t>Władysław Jagiełło – mąż Jadwigi (1386 – 1434)</w:t>
            </w:r>
          </w:p>
          <w:p w:rsidR="00D63955" w:rsidRPr="00974557" w:rsidRDefault="00D63955" w:rsidP="00CE14A3">
            <w:pPr>
              <w:pStyle w:val="NormalnyWeb"/>
              <w:spacing w:before="0" w:beforeAutospacing="0" w:after="0" w:afterAutospacing="0"/>
            </w:pPr>
            <w:r w:rsidRPr="00974557">
              <w:rPr>
                <w:noProof/>
              </w:rPr>
              <w:t xml:space="preserve"> </w:t>
            </w:r>
          </w:p>
          <w:p w:rsidR="00D63955" w:rsidRDefault="00D63955" w:rsidP="00D63955">
            <w:pPr>
              <w:pStyle w:val="NormalnyWeb"/>
              <w:spacing w:before="0" w:beforeAutospacing="0" w:after="0" w:afterAutospacing="0"/>
              <w:jc w:val="right"/>
            </w:pPr>
          </w:p>
        </w:tc>
      </w:tr>
    </w:tbl>
    <w:p w:rsidR="00974557" w:rsidRDefault="00974557" w:rsidP="00436D14">
      <w:pPr>
        <w:pStyle w:val="NormalnyWeb"/>
        <w:spacing w:after="0" w:afterAutospacing="0"/>
        <w:jc w:val="both"/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974557" w:rsidTr="00F430D8">
        <w:tc>
          <w:tcPr>
            <w:tcW w:w="10606" w:type="dxa"/>
            <w:shd w:val="clear" w:color="auto" w:fill="EEECE1" w:themeFill="background2"/>
          </w:tcPr>
          <w:p w:rsidR="00426BD7" w:rsidRDefault="00974557" w:rsidP="00426BD7">
            <w:pPr>
              <w:pStyle w:val="NormalnyWeb"/>
              <w:spacing w:after="0" w:afterAutospacing="0"/>
              <w:jc w:val="center"/>
              <w:rPr>
                <w:b/>
                <w:color w:val="FF0000"/>
              </w:rPr>
            </w:pPr>
            <w:r w:rsidRPr="00974557">
              <w:rPr>
                <w:b/>
                <w:color w:val="FF0000"/>
              </w:rPr>
              <w:t>Unia personalna</w:t>
            </w:r>
          </w:p>
          <w:p w:rsidR="00974557" w:rsidRDefault="00974557" w:rsidP="00426BD7">
            <w:pPr>
              <w:pStyle w:val="NormalnyWeb"/>
              <w:spacing w:after="0" w:afterAutospacing="0"/>
              <w:jc w:val="center"/>
            </w:pPr>
            <w:r>
              <w:t>związek państw, które mają wspólnego władcę,</w:t>
            </w:r>
            <w:r w:rsidR="00426BD7">
              <w:t xml:space="preserve"> </w:t>
            </w:r>
            <w:r>
              <w:t>pozostają jednak odrębnymi państwami.</w:t>
            </w:r>
          </w:p>
        </w:tc>
      </w:tr>
      <w:tr w:rsidR="00426BD7" w:rsidTr="00F430D8">
        <w:tc>
          <w:tcPr>
            <w:tcW w:w="10606" w:type="dxa"/>
            <w:shd w:val="clear" w:color="auto" w:fill="EEECE1" w:themeFill="background2"/>
          </w:tcPr>
          <w:p w:rsidR="00426BD7" w:rsidRDefault="00426BD7" w:rsidP="00436D14">
            <w:pPr>
              <w:pStyle w:val="NormalnyWeb"/>
              <w:spacing w:after="0" w:afterAutospacing="0"/>
              <w:jc w:val="both"/>
            </w:pPr>
            <w:r w:rsidRPr="00426BD7">
              <w:rPr>
                <w:b/>
                <w:color w:val="FF0000"/>
              </w:rPr>
              <w:t>1385 r.</w:t>
            </w:r>
            <w:r>
              <w:t xml:space="preserve"> – unia w Krewie – unia personalna polsko – litewska; </w:t>
            </w:r>
          </w:p>
          <w:p w:rsidR="00426BD7" w:rsidRDefault="00426BD7" w:rsidP="00436D14">
            <w:pPr>
              <w:pStyle w:val="NormalnyWeb"/>
              <w:spacing w:after="0" w:afterAutospacing="0"/>
              <w:jc w:val="both"/>
            </w:pPr>
            <w:r>
              <w:t xml:space="preserve">                odtąd wspólnym władcą był Władysław Jagiełło (Wielki Książę Litwy i król Polski)</w:t>
            </w:r>
          </w:p>
        </w:tc>
      </w:tr>
      <w:tr w:rsidR="00426BD7" w:rsidTr="00120331">
        <w:tc>
          <w:tcPr>
            <w:tcW w:w="10606" w:type="dxa"/>
            <w:shd w:val="clear" w:color="auto" w:fill="EEECE1" w:themeFill="background2"/>
          </w:tcPr>
          <w:p w:rsidR="00426BD7" w:rsidRDefault="00120331" w:rsidP="00436D14">
            <w:pPr>
              <w:pStyle w:val="NormalnyWeb"/>
              <w:spacing w:after="0" w:afterAutospacing="0"/>
              <w:jc w:val="both"/>
            </w:pPr>
            <w:r w:rsidRPr="00120331">
              <w:rPr>
                <w:b/>
                <w:color w:val="FF0000"/>
              </w:rPr>
              <w:t>1409 r. – 1411 r.</w:t>
            </w:r>
            <w:r>
              <w:t xml:space="preserve"> – </w:t>
            </w:r>
            <w:r w:rsidRPr="00120331">
              <w:rPr>
                <w:b/>
              </w:rPr>
              <w:t>wielka wojna z zakonem krzyżackim</w:t>
            </w:r>
            <w:r>
              <w:t>, do ostatecznego rozstrzygnięcia doszło pod Grunwaldem</w:t>
            </w:r>
          </w:p>
          <w:p w:rsidR="00120331" w:rsidRDefault="00120331" w:rsidP="00436D14">
            <w:pPr>
              <w:pStyle w:val="NormalnyWeb"/>
              <w:spacing w:after="0" w:afterAutospacing="0"/>
              <w:jc w:val="both"/>
            </w:pPr>
            <w:r w:rsidRPr="00120331">
              <w:rPr>
                <w:b/>
                <w:color w:val="FF0000"/>
              </w:rPr>
              <w:t>15 lipca 1410 r.</w:t>
            </w:r>
            <w:r>
              <w:t xml:space="preserve"> – </w:t>
            </w:r>
            <w:r w:rsidRPr="00120331">
              <w:rPr>
                <w:b/>
              </w:rPr>
              <w:t>bitwa pod Grunwaldem</w:t>
            </w:r>
            <w:r>
              <w:t xml:space="preserve"> – wielkie zwycięstwo polsko – litewskie (lecz nie było wykorzystane)</w:t>
            </w:r>
          </w:p>
          <w:p w:rsidR="00120331" w:rsidRDefault="00120331" w:rsidP="00436D14">
            <w:pPr>
              <w:pStyle w:val="NormalnyWeb"/>
              <w:spacing w:after="0" w:afterAutospacing="0"/>
              <w:jc w:val="both"/>
            </w:pPr>
            <w:r w:rsidRPr="00120331">
              <w:rPr>
                <w:b/>
                <w:color w:val="FF0000"/>
              </w:rPr>
              <w:t>1411 r.</w:t>
            </w:r>
            <w:r>
              <w:t xml:space="preserve"> – </w:t>
            </w:r>
            <w:r w:rsidRPr="00120331">
              <w:rPr>
                <w:b/>
              </w:rPr>
              <w:t>I pokój toruński</w:t>
            </w:r>
            <w:r>
              <w:t>: Krzyżacy zwracają zagarnięte wcześniej ziemie Polakom (ziemia dobrzyńska) oraz Litwinom (Żmudź). Pomorze Gdańskie pozostaje w rękach Krzyżaków (!).</w:t>
            </w:r>
          </w:p>
        </w:tc>
      </w:tr>
      <w:tr w:rsidR="0079762F" w:rsidTr="0079762F">
        <w:trPr>
          <w:trHeight w:val="1162"/>
        </w:trPr>
        <w:tc>
          <w:tcPr>
            <w:tcW w:w="10606" w:type="dxa"/>
            <w:shd w:val="clear" w:color="auto" w:fill="EAF1DD" w:themeFill="accent3" w:themeFillTint="33"/>
          </w:tcPr>
          <w:p w:rsidR="0079762F" w:rsidRDefault="0079762F" w:rsidP="0079762F">
            <w:pPr>
              <w:pStyle w:val="NormalnyWeb"/>
              <w:spacing w:before="0" w:beforeAutospacing="0" w:after="0" w:afterAutospacing="0"/>
              <w:jc w:val="both"/>
            </w:pPr>
            <w:r w:rsidRPr="0079762F">
              <w:rPr>
                <w:b/>
                <w:color w:val="FF0000"/>
              </w:rPr>
              <w:t>1413 r.</w:t>
            </w:r>
            <w:r>
              <w:t xml:space="preserve"> – </w:t>
            </w:r>
            <w:r w:rsidRPr="0079762F">
              <w:rPr>
                <w:b/>
              </w:rPr>
              <w:t xml:space="preserve">unia polsko – litewska w </w:t>
            </w:r>
            <w:r w:rsidRPr="0079762F">
              <w:rPr>
                <w:b/>
                <w:color w:val="FF0000"/>
              </w:rPr>
              <w:t>Horodle</w:t>
            </w:r>
            <w:r>
              <w:t xml:space="preserve"> nad Bugiem. </w:t>
            </w:r>
            <w:r w:rsidRPr="0079762F">
              <w:rPr>
                <w:u w:val="single"/>
              </w:rPr>
              <w:t>Postanowienia unii:</w:t>
            </w:r>
          </w:p>
          <w:p w:rsidR="0079762F" w:rsidRDefault="0079762F" w:rsidP="0079762F">
            <w:pPr>
              <w:pStyle w:val="NormalnyWeb"/>
              <w:spacing w:before="0" w:beforeAutospacing="0" w:after="0" w:afterAutospacing="0"/>
              <w:jc w:val="both"/>
            </w:pPr>
            <w:r>
              <w:t>-</w:t>
            </w:r>
          </w:p>
          <w:p w:rsidR="0079762F" w:rsidRDefault="0079762F" w:rsidP="0079762F">
            <w:pPr>
              <w:pStyle w:val="NormalnyWeb"/>
              <w:spacing w:before="0" w:beforeAutospacing="0" w:after="0" w:afterAutospacing="0"/>
              <w:jc w:val="both"/>
            </w:pPr>
            <w:r>
              <w:t>-</w:t>
            </w:r>
          </w:p>
          <w:p w:rsidR="0079762F" w:rsidRDefault="0079762F" w:rsidP="0079762F">
            <w:pPr>
              <w:pStyle w:val="NormalnyWeb"/>
              <w:spacing w:before="0" w:beforeAutospacing="0" w:after="0" w:afterAutospacing="0"/>
              <w:jc w:val="both"/>
            </w:pPr>
            <w:r>
              <w:t>-</w:t>
            </w:r>
          </w:p>
          <w:p w:rsidR="0079762F" w:rsidRDefault="0079762F" w:rsidP="0079762F">
            <w:pPr>
              <w:pStyle w:val="NormalnyWeb"/>
              <w:spacing w:before="0" w:beforeAutospacing="0" w:after="0" w:afterAutospacing="0"/>
              <w:jc w:val="both"/>
            </w:pPr>
            <w:r>
              <w:t>-</w:t>
            </w:r>
          </w:p>
        </w:tc>
      </w:tr>
    </w:tbl>
    <w:p w:rsidR="00B0054D" w:rsidRPr="00F430D8" w:rsidRDefault="0079762F" w:rsidP="00F430D8">
      <w:pPr>
        <w:pStyle w:val="NormalnyWeb"/>
        <w:spacing w:after="0" w:afterAutospacing="0"/>
        <w:jc w:val="center"/>
        <w:rPr>
          <w:b/>
          <w:shd w:val="clear" w:color="auto" w:fill="FFFFFF"/>
        </w:rPr>
      </w:pPr>
      <w:r w:rsidRPr="00F430D8">
        <w:rPr>
          <w:b/>
          <w:shd w:val="clear" w:color="auto" w:fill="FFFFFF"/>
        </w:rPr>
        <w:t>Praca domowa:</w:t>
      </w:r>
    </w:p>
    <w:p w:rsidR="00F430D8" w:rsidRDefault="00F430D8" w:rsidP="0079762F">
      <w:pPr>
        <w:pStyle w:val="NormalnyWeb"/>
        <w:spacing w:after="0" w:afterAutospacing="0"/>
        <w:jc w:val="both"/>
        <w:rPr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79762F" w:rsidTr="0079762F">
        <w:tc>
          <w:tcPr>
            <w:tcW w:w="10606" w:type="dxa"/>
            <w:shd w:val="clear" w:color="auto" w:fill="EAF1DD" w:themeFill="accent3" w:themeFillTint="33"/>
          </w:tcPr>
          <w:p w:rsidR="0079762F" w:rsidRPr="00D9721C" w:rsidRDefault="0079762F" w:rsidP="0079762F">
            <w:pPr>
              <w:pStyle w:val="NormalnyWeb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  <w:r w:rsidRPr="00D9721C">
              <w:rPr>
                <w:b/>
                <w:i/>
                <w:shd w:val="clear" w:color="auto" w:fill="FFFFFF"/>
              </w:rPr>
              <w:t>Odpowiedz pisemnie na pytanie</w:t>
            </w:r>
            <w:r w:rsidR="00D9721C" w:rsidRPr="00D9721C">
              <w:rPr>
                <w:b/>
                <w:i/>
                <w:shd w:val="clear" w:color="auto" w:fill="FFFFFF"/>
              </w:rPr>
              <w:t xml:space="preserve"> (w zeszycie)</w:t>
            </w:r>
            <w:r w:rsidRPr="00D9721C">
              <w:rPr>
                <w:b/>
                <w:i/>
                <w:shd w:val="clear" w:color="auto" w:fill="FFFFFF"/>
              </w:rPr>
              <w:t>:</w:t>
            </w:r>
          </w:p>
          <w:p w:rsidR="0079762F" w:rsidRDefault="0079762F" w:rsidP="0079762F">
            <w:pPr>
              <w:pStyle w:val="NormalnyWeb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  <w:r w:rsidRPr="00D9721C">
              <w:rPr>
                <w:b/>
                <w:i/>
                <w:shd w:val="clear" w:color="auto" w:fill="FFFFFF"/>
              </w:rPr>
              <w:t>Jakie zasługi dla Polski miała Jadwiga Andegaweńska?</w:t>
            </w:r>
          </w:p>
          <w:p w:rsidR="00F430D8" w:rsidRDefault="00F430D8" w:rsidP="0079762F">
            <w:pPr>
              <w:pStyle w:val="NormalnyWeb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</w:p>
          <w:p w:rsidR="00F430D8" w:rsidRDefault="00F430D8" w:rsidP="0079762F">
            <w:pPr>
              <w:pStyle w:val="NormalnyWeb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</w:p>
          <w:p w:rsidR="00F430D8" w:rsidRDefault="00F430D8" w:rsidP="0079762F">
            <w:pPr>
              <w:pStyle w:val="NormalnyWeb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</w:p>
          <w:p w:rsidR="00F430D8" w:rsidRDefault="00F430D8" w:rsidP="0079762F">
            <w:pPr>
              <w:pStyle w:val="NormalnyWeb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</w:p>
          <w:p w:rsidR="00F430D8" w:rsidRDefault="00F430D8" w:rsidP="0079762F">
            <w:pPr>
              <w:pStyle w:val="NormalnyWeb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</w:p>
          <w:p w:rsidR="00F430D8" w:rsidRDefault="00F430D8" w:rsidP="0079762F">
            <w:pPr>
              <w:pStyle w:val="NormalnyWeb"/>
              <w:spacing w:before="0" w:beforeAutospacing="0" w:after="0" w:afterAutospacing="0"/>
              <w:jc w:val="both"/>
              <w:rPr>
                <w:b/>
                <w:i/>
                <w:shd w:val="clear" w:color="auto" w:fill="FFFFFF"/>
              </w:rPr>
            </w:pPr>
          </w:p>
          <w:p w:rsidR="0079762F" w:rsidRDefault="0079762F" w:rsidP="0079762F">
            <w:pPr>
              <w:pStyle w:val="NormalnyWeb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</w:tr>
    </w:tbl>
    <w:p w:rsidR="000B4A6E" w:rsidRPr="00FD13F3" w:rsidRDefault="000B4A6E" w:rsidP="003564C1">
      <w:pPr>
        <w:pStyle w:val="NormalnyWeb"/>
        <w:spacing w:after="0" w:afterAutospacing="0"/>
        <w:jc w:val="center"/>
        <w:rPr>
          <w:color w:val="E36C0A" w:themeColor="accent6" w:themeShade="BF"/>
        </w:rPr>
      </w:pPr>
    </w:p>
    <w:sectPr w:rsidR="000B4A6E" w:rsidRPr="00FD13F3" w:rsidSect="00852B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6B" w:rsidRDefault="00C55F6B" w:rsidP="00D11B07">
      <w:pPr>
        <w:spacing w:after="0" w:line="240" w:lineRule="auto"/>
      </w:pPr>
      <w:r>
        <w:separator/>
      </w:r>
    </w:p>
  </w:endnote>
  <w:endnote w:type="continuationSeparator" w:id="0">
    <w:p w:rsidR="00C55F6B" w:rsidRDefault="00C55F6B" w:rsidP="00D1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BE3" w:rsidRDefault="00852BE3">
    <w:pPr>
      <w:pStyle w:val="Stopka"/>
    </w:pPr>
    <w:r>
      <w:t xml:space="preserve">                                                                                                                                                                   oprac. Alicja Pieloszczyk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6B" w:rsidRDefault="00C55F6B" w:rsidP="00D11B07">
      <w:pPr>
        <w:spacing w:after="0" w:line="240" w:lineRule="auto"/>
      </w:pPr>
      <w:r>
        <w:separator/>
      </w:r>
    </w:p>
  </w:footnote>
  <w:footnote w:type="continuationSeparator" w:id="0">
    <w:p w:rsidR="00C55F6B" w:rsidRDefault="00C55F6B" w:rsidP="00D1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6081"/>
    <w:multiLevelType w:val="hybridMultilevel"/>
    <w:tmpl w:val="F1C2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88E"/>
    <w:multiLevelType w:val="hybridMultilevel"/>
    <w:tmpl w:val="B296B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82A15"/>
    <w:multiLevelType w:val="hybridMultilevel"/>
    <w:tmpl w:val="4F78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6EC"/>
    <w:rsid w:val="00012B66"/>
    <w:rsid w:val="00027711"/>
    <w:rsid w:val="00031AE7"/>
    <w:rsid w:val="00041001"/>
    <w:rsid w:val="00062EB6"/>
    <w:rsid w:val="00092572"/>
    <w:rsid w:val="000B4A6E"/>
    <w:rsid w:val="000B7ABB"/>
    <w:rsid w:val="000C3E9A"/>
    <w:rsid w:val="00120331"/>
    <w:rsid w:val="00121EE8"/>
    <w:rsid w:val="00134D42"/>
    <w:rsid w:val="00135592"/>
    <w:rsid w:val="00141057"/>
    <w:rsid w:val="00143EC7"/>
    <w:rsid w:val="001676F5"/>
    <w:rsid w:val="0017574B"/>
    <w:rsid w:val="001A2B1F"/>
    <w:rsid w:val="001C4035"/>
    <w:rsid w:val="001E539D"/>
    <w:rsid w:val="00213F47"/>
    <w:rsid w:val="0021615F"/>
    <w:rsid w:val="002227A8"/>
    <w:rsid w:val="002736EC"/>
    <w:rsid w:val="0029152B"/>
    <w:rsid w:val="002A645E"/>
    <w:rsid w:val="002B3C00"/>
    <w:rsid w:val="002D6751"/>
    <w:rsid w:val="003472AC"/>
    <w:rsid w:val="003564C1"/>
    <w:rsid w:val="003705CF"/>
    <w:rsid w:val="00384866"/>
    <w:rsid w:val="003A1D46"/>
    <w:rsid w:val="003A6C7F"/>
    <w:rsid w:val="003D0F80"/>
    <w:rsid w:val="004178CD"/>
    <w:rsid w:val="00423176"/>
    <w:rsid w:val="00426BD7"/>
    <w:rsid w:val="00435691"/>
    <w:rsid w:val="00436D14"/>
    <w:rsid w:val="00470D2F"/>
    <w:rsid w:val="004931A7"/>
    <w:rsid w:val="005968FB"/>
    <w:rsid w:val="005D30CD"/>
    <w:rsid w:val="005E2449"/>
    <w:rsid w:val="00606697"/>
    <w:rsid w:val="006406E6"/>
    <w:rsid w:val="00657264"/>
    <w:rsid w:val="00667935"/>
    <w:rsid w:val="0069287E"/>
    <w:rsid w:val="00695D1B"/>
    <w:rsid w:val="00697547"/>
    <w:rsid w:val="006A4685"/>
    <w:rsid w:val="006C41C3"/>
    <w:rsid w:val="006E3DF1"/>
    <w:rsid w:val="006F2B74"/>
    <w:rsid w:val="007008C3"/>
    <w:rsid w:val="00705CC9"/>
    <w:rsid w:val="00711FD1"/>
    <w:rsid w:val="007172E8"/>
    <w:rsid w:val="0072026E"/>
    <w:rsid w:val="007676B3"/>
    <w:rsid w:val="00780B26"/>
    <w:rsid w:val="007831DD"/>
    <w:rsid w:val="0079762F"/>
    <w:rsid w:val="007A22EA"/>
    <w:rsid w:val="007B41CC"/>
    <w:rsid w:val="007B4A56"/>
    <w:rsid w:val="007C08F7"/>
    <w:rsid w:val="008052B5"/>
    <w:rsid w:val="008159F4"/>
    <w:rsid w:val="00825D7B"/>
    <w:rsid w:val="00827F0C"/>
    <w:rsid w:val="0083666F"/>
    <w:rsid w:val="00852BE3"/>
    <w:rsid w:val="00855A76"/>
    <w:rsid w:val="008637A7"/>
    <w:rsid w:val="008B5A16"/>
    <w:rsid w:val="008B5EC4"/>
    <w:rsid w:val="008F2F61"/>
    <w:rsid w:val="00942A93"/>
    <w:rsid w:val="00974557"/>
    <w:rsid w:val="009D5946"/>
    <w:rsid w:val="009E7339"/>
    <w:rsid w:val="00A50631"/>
    <w:rsid w:val="00A546E6"/>
    <w:rsid w:val="00AB50FD"/>
    <w:rsid w:val="00B0054D"/>
    <w:rsid w:val="00B211E1"/>
    <w:rsid w:val="00B35109"/>
    <w:rsid w:val="00B37F51"/>
    <w:rsid w:val="00BB08F6"/>
    <w:rsid w:val="00BC1499"/>
    <w:rsid w:val="00C25212"/>
    <w:rsid w:val="00C40514"/>
    <w:rsid w:val="00C55F6B"/>
    <w:rsid w:val="00C634BF"/>
    <w:rsid w:val="00C87CBD"/>
    <w:rsid w:val="00CA4421"/>
    <w:rsid w:val="00CD5EA4"/>
    <w:rsid w:val="00CE14A3"/>
    <w:rsid w:val="00CE52C4"/>
    <w:rsid w:val="00CF55A6"/>
    <w:rsid w:val="00CF5E1F"/>
    <w:rsid w:val="00D11B07"/>
    <w:rsid w:val="00D14A96"/>
    <w:rsid w:val="00D1580E"/>
    <w:rsid w:val="00D360BB"/>
    <w:rsid w:val="00D63955"/>
    <w:rsid w:val="00D719D4"/>
    <w:rsid w:val="00D9721C"/>
    <w:rsid w:val="00DA0826"/>
    <w:rsid w:val="00DA4D41"/>
    <w:rsid w:val="00E60B40"/>
    <w:rsid w:val="00E61121"/>
    <w:rsid w:val="00E620E0"/>
    <w:rsid w:val="00E83ACA"/>
    <w:rsid w:val="00E86C7A"/>
    <w:rsid w:val="00E87508"/>
    <w:rsid w:val="00EB051F"/>
    <w:rsid w:val="00EF258E"/>
    <w:rsid w:val="00F03FC1"/>
    <w:rsid w:val="00F27B0E"/>
    <w:rsid w:val="00F430D8"/>
    <w:rsid w:val="00F47426"/>
    <w:rsid w:val="00F67B72"/>
    <w:rsid w:val="00F84015"/>
    <w:rsid w:val="00F85CA3"/>
    <w:rsid w:val="00FA2F1F"/>
    <w:rsid w:val="00FB3251"/>
    <w:rsid w:val="00FB36F6"/>
    <w:rsid w:val="00FD13F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3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E8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3ACA"/>
  </w:style>
  <w:style w:type="paragraph" w:styleId="Nagwek">
    <w:name w:val="header"/>
    <w:basedOn w:val="Normalny"/>
    <w:link w:val="NagwekZnak"/>
    <w:uiPriority w:val="99"/>
    <w:semiHidden/>
    <w:unhideWhenUsed/>
    <w:rsid w:val="007B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4A56"/>
  </w:style>
  <w:style w:type="character" w:styleId="Hipercze">
    <w:name w:val="Hyperlink"/>
    <w:basedOn w:val="Domylnaczcionkaakapitu"/>
    <w:uiPriority w:val="99"/>
    <w:semiHidden/>
    <w:unhideWhenUsed/>
    <w:rsid w:val="00780B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95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76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76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76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16EB-70F2-468C-BE6B-BCCCEA19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6</cp:revision>
  <dcterms:created xsi:type="dcterms:W3CDTF">2020-05-17T19:21:00Z</dcterms:created>
  <dcterms:modified xsi:type="dcterms:W3CDTF">2021-05-16T20:08:00Z</dcterms:modified>
</cp:coreProperties>
</file>