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DF" w:rsidRDefault="00B939DF" w:rsidP="00B939DF">
      <w:pPr>
        <w:rPr>
          <w:rFonts w:ascii="Times New Roman" w:hAnsi="Times New Roman"/>
          <w:b/>
          <w:bCs/>
          <w:color w:val="47568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475680"/>
          <w:sz w:val="24"/>
          <w:szCs w:val="24"/>
          <w:lang w:eastAsia="pl-PL"/>
        </w:rPr>
        <w:t xml:space="preserve">Wymogi sanitarne w środkach komunikacji </w:t>
      </w:r>
      <w:proofErr w:type="spellStart"/>
      <w:r>
        <w:rPr>
          <w:rFonts w:ascii="Times New Roman" w:hAnsi="Times New Roman"/>
          <w:b/>
          <w:bCs/>
          <w:color w:val="475680"/>
          <w:sz w:val="24"/>
          <w:szCs w:val="24"/>
          <w:lang w:eastAsia="pl-PL"/>
        </w:rPr>
        <w:t>publicznej</w:t>
      </w:r>
      <w:proofErr w:type="spellEnd"/>
      <w:r>
        <w:rPr>
          <w:rFonts w:ascii="Times New Roman" w:hAnsi="Times New Roman"/>
          <w:b/>
          <w:bCs/>
          <w:color w:val="475680"/>
          <w:sz w:val="24"/>
          <w:szCs w:val="24"/>
          <w:lang w:eastAsia="pl-PL"/>
        </w:rPr>
        <w:t xml:space="preserve"> (autobus szkolny)</w:t>
      </w:r>
    </w:p>
    <w:p w:rsidR="00B939DF" w:rsidRDefault="00B939DF" w:rsidP="00B939DF"/>
    <w:p w:rsidR="00B939DF" w:rsidRDefault="00B939DF" w:rsidP="00B939DF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Dowożenie uczniów do szkół odbywa się na zasadach obowiązujących w transporcie publicznym.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Rozporządzenie Rady Ministrów nie wprowadza odrębnych regulacji dla organizowanego przez gminę przewozu dzieci do szkół. W związku z powyższym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 pojazdach, którymi poruszają się osoby niezamieszkujące wspólnie istnieje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obowiązek zakrywania ust i nosa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 (§ 24 ust. 1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1 rozporządzenia RM z 7 sierpnia 2020 r.). Obowiązku nie stosuje się w przypadku </w:t>
      </w:r>
      <w:r>
        <w:rPr>
          <w:rFonts w:ascii="Times New Roman" w:hAnsi="Times New Roman"/>
          <w:sz w:val="24"/>
          <w:szCs w:val="24"/>
        </w:rPr>
        <w:t>dziecka do ukończenia 4. roku życia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B939DF" w:rsidRDefault="00B939DF" w:rsidP="00B939DF">
      <w:pPr>
        <w:shd w:val="clear" w:color="auto" w:fill="FFFFFF"/>
        <w:spacing w:after="15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Wobec powyższego rodzice uczniów i dzieci korzystających z dowozów szkolnych zobowiązani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sią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zaopatrzyć podopiecznych w maseczki lub przyłbice.</w:t>
      </w:r>
    </w:p>
    <w:p w:rsidR="00B939DF" w:rsidRDefault="00B939DF" w:rsidP="00B939DF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Podstawa prawna:</w:t>
      </w:r>
    </w:p>
    <w:p w:rsidR="00B939DF" w:rsidRDefault="00B939DF" w:rsidP="00B939DF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Rozporządzenie Rady Ministrów z 7 sierpnia 2020 r. w sprawie ustanowienia określonych ograniczeń, nakazów i zakazów w związku z wystąpieniem stanu epidemii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Dz.U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 z 2020 r., poz. 1356 ze zm.) - § 23, § 24.</w:t>
      </w:r>
    </w:p>
    <w:p w:rsidR="002B2CB9" w:rsidRDefault="002B2CB9"/>
    <w:sectPr w:rsidR="002B2CB9" w:rsidSect="002B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9DF"/>
    <w:rsid w:val="002B2CB9"/>
    <w:rsid w:val="00B9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9D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Beatac</dc:creator>
  <cp:lastModifiedBy>Beatac</cp:lastModifiedBy>
  <cp:revision>1</cp:revision>
  <dcterms:created xsi:type="dcterms:W3CDTF">2020-08-26T12:45:00Z</dcterms:created>
  <dcterms:modified xsi:type="dcterms:W3CDTF">2020-08-26T12:49:00Z</dcterms:modified>
</cp:coreProperties>
</file>