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64CE" w14:textId="2438BF25" w:rsidR="006D22E6" w:rsidRDefault="005247E5">
      <w:pPr>
        <w:pStyle w:val="P68B1DB1-IntenseQuote1"/>
        <w:ind w:left="284" w:right="425"/>
        <w:rPr>
          <w:color w:val="auto"/>
        </w:rPr>
      </w:pPr>
      <w:r>
        <w:rPr>
          <w:noProof/>
        </w:rPr>
        <w:drawing>
          <wp:inline distT="0" distB="0" distL="0" distR="0" wp14:anchorId="2DB25B37" wp14:editId="2E620660">
            <wp:extent cx="990600" cy="609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color w:val="auto"/>
        </w:rPr>
        <w:t xml:space="preserve"> Private Elementary School UNES, Javorová 12/644, Nitra</w:t>
      </w:r>
    </w:p>
    <w:p w14:paraId="39EC1B10" w14:textId="77777777" w:rsidR="006D22E6" w:rsidRDefault="005247E5">
      <w:pPr>
        <w:pStyle w:val="P68B1DB1-Normal2"/>
        <w:jc w:val="center"/>
      </w:pPr>
      <w:r>
        <w:t>Binding application - Summer camps 2021</w:t>
      </w:r>
    </w:p>
    <w:p w14:paraId="31D701B1" w14:textId="77777777" w:rsidR="006D22E6" w:rsidRDefault="006D22E6">
      <w:pPr>
        <w:jc w:val="center"/>
        <w:rPr>
          <w:b/>
          <w:sz w:val="24"/>
        </w:rPr>
      </w:pPr>
    </w:p>
    <w:p w14:paraId="2068A4B7" w14:textId="03DF0FFC" w:rsidR="006D22E6" w:rsidRDefault="005247E5" w:rsidP="005247E5">
      <w:pPr>
        <w:spacing w:after="0"/>
      </w:pPr>
      <w:r>
        <w:t>child's surname and name: .................................................................................................</w:t>
      </w:r>
      <w:r>
        <w:br/>
        <w:t>grade: .....................</w:t>
      </w:r>
      <w:r>
        <w:br/>
      </w:r>
    </w:p>
    <w:p w14:paraId="6983C9E8" w14:textId="77777777" w:rsidR="006D22E6" w:rsidRDefault="005247E5">
      <w:pPr>
        <w:spacing w:after="0"/>
        <w:jc w:val="both"/>
      </w:pPr>
      <w:r>
        <w:t>Phone and email: ................................................................................................................</w:t>
      </w:r>
    </w:p>
    <w:p w14:paraId="7FE5C9C8" w14:textId="77777777" w:rsidR="006D22E6" w:rsidRDefault="006D22E6">
      <w:pPr>
        <w:spacing w:after="0"/>
        <w:jc w:val="both"/>
      </w:pPr>
    </w:p>
    <w:p w14:paraId="2D7AEB34" w14:textId="77777777" w:rsidR="006D22E6" w:rsidRDefault="005247E5" w:rsidP="005B6743">
      <w:pPr>
        <w:jc w:val="both"/>
      </w:pPr>
      <w:r>
        <w:t xml:space="preserve">Dear parents, </w:t>
      </w:r>
    </w:p>
    <w:p w14:paraId="5F9DF2F2" w14:textId="203E0798" w:rsidR="006D22E6" w:rsidRDefault="005247E5" w:rsidP="005B6743">
      <w:pPr>
        <w:spacing w:after="0" w:line="240" w:lineRule="auto"/>
        <w:jc w:val="both"/>
      </w:pPr>
      <w:r>
        <w:t>we have prepared an offer of daily summer camps for your children, which will take place during the school summer holidays from July 5 to august 13, 2021 in weekly camp sessions. The price of the camp includes the cost of tickets, transportation, materials for individual activities, etc. Pupils pay for school meals (snacks, lunch, drinking regime)</w:t>
      </w:r>
      <w:r>
        <w:rPr>
          <w:sz w:val="20"/>
        </w:rPr>
        <w:t xml:space="preserve"> € </w:t>
      </w:r>
      <w:r>
        <w:t xml:space="preserve">20.50 per week – 1st-4th graders and </w:t>
      </w:r>
      <w:r>
        <w:rPr>
          <w:sz w:val="20"/>
        </w:rPr>
        <w:t>€ 22 per week – 5th-7th graders.</w:t>
      </w:r>
      <w:r>
        <w:t xml:space="preserve"> By registering a child for the camp, the child is automatically enrolled for school meals. The child's parents are responsible for canceling the diet if the child does not attend the camp any day. The day camps will take place from 8:00 to 16:00. Only a pupil whose legal representative has settled obligations to the school can take part in the camp. </w:t>
      </w:r>
    </w:p>
    <w:p w14:paraId="038EE232" w14:textId="1C76EC5B" w:rsidR="006D22E6" w:rsidRDefault="005247E5" w:rsidP="005B6743">
      <w:pPr>
        <w:jc w:val="both"/>
      </w:pPr>
      <w:r>
        <w:t>Cross the camp you want to select for your child from the following offer:</w:t>
      </w:r>
    </w:p>
    <w:tbl>
      <w:tblPr>
        <w:tblW w:w="89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2"/>
        <w:gridCol w:w="1786"/>
        <w:gridCol w:w="1625"/>
        <w:gridCol w:w="1462"/>
        <w:gridCol w:w="1299"/>
      </w:tblGrid>
      <w:tr w:rsidR="006D22E6" w14:paraId="034AD252" w14:textId="77777777" w:rsidTr="005B6743">
        <w:trPr>
          <w:trHeight w:val="581"/>
        </w:trPr>
        <w:tc>
          <w:tcPr>
            <w:tcW w:w="2762" w:type="dxa"/>
            <w:vAlign w:val="center"/>
          </w:tcPr>
          <w:p w14:paraId="1B8838D6" w14:textId="77777777" w:rsidR="006D22E6" w:rsidRDefault="005247E5">
            <w:pPr>
              <w:pStyle w:val="P68B1DB1-Normal3"/>
              <w:spacing w:after="0" w:line="240" w:lineRule="auto"/>
              <w:jc w:val="center"/>
            </w:pPr>
            <w:r>
              <w:t>Offer</w:t>
            </w:r>
          </w:p>
        </w:tc>
        <w:tc>
          <w:tcPr>
            <w:tcW w:w="1786" w:type="dxa"/>
            <w:vAlign w:val="center"/>
          </w:tcPr>
          <w:p w14:paraId="53F924B6" w14:textId="77777777" w:rsidR="006D22E6" w:rsidRDefault="005247E5">
            <w:pPr>
              <w:pStyle w:val="P68B1DB1-Normal3"/>
              <w:spacing w:after="0" w:line="240" w:lineRule="auto"/>
              <w:jc w:val="center"/>
            </w:pPr>
            <w:r>
              <w:t>Date</w:t>
            </w:r>
          </w:p>
        </w:tc>
        <w:tc>
          <w:tcPr>
            <w:tcW w:w="1625" w:type="dxa"/>
            <w:vAlign w:val="center"/>
          </w:tcPr>
          <w:p w14:paraId="18023216" w14:textId="77777777" w:rsidR="006D22E6" w:rsidRDefault="005247E5">
            <w:pPr>
              <w:pStyle w:val="P68B1DB1-Normal3"/>
              <w:spacing w:after="0" w:line="240" w:lineRule="auto"/>
              <w:jc w:val="center"/>
            </w:pPr>
            <w:r>
              <w:t xml:space="preserve">Price </w:t>
            </w:r>
          </w:p>
        </w:tc>
        <w:tc>
          <w:tcPr>
            <w:tcW w:w="1462" w:type="dxa"/>
            <w:vAlign w:val="center"/>
          </w:tcPr>
          <w:p w14:paraId="274832E9" w14:textId="77777777" w:rsidR="006D22E6" w:rsidRDefault="005247E5">
            <w:pPr>
              <w:pStyle w:val="P68B1DB1-Normal3"/>
              <w:spacing w:after="0" w:line="240" w:lineRule="auto"/>
              <w:jc w:val="center"/>
            </w:pPr>
            <w:r>
              <w:t>Meals</w:t>
            </w:r>
          </w:p>
        </w:tc>
        <w:tc>
          <w:tcPr>
            <w:tcW w:w="1299" w:type="dxa"/>
            <w:vAlign w:val="center"/>
          </w:tcPr>
          <w:p w14:paraId="17D5E1F9" w14:textId="77777777" w:rsidR="006D22E6" w:rsidRDefault="005247E5">
            <w:pPr>
              <w:pStyle w:val="P68B1DB1-Normal3"/>
              <w:spacing w:after="0" w:line="240" w:lineRule="auto"/>
              <w:jc w:val="center"/>
            </w:pPr>
            <w:r>
              <w:t>Interest</w:t>
            </w:r>
          </w:p>
        </w:tc>
      </w:tr>
      <w:tr w:rsidR="006D22E6" w14:paraId="6832BE73" w14:textId="77777777" w:rsidTr="005B6743">
        <w:trPr>
          <w:trHeight w:val="574"/>
        </w:trPr>
        <w:tc>
          <w:tcPr>
            <w:tcW w:w="2762" w:type="dxa"/>
            <w:vAlign w:val="center"/>
          </w:tcPr>
          <w:p w14:paraId="6873447E" w14:textId="77777777" w:rsidR="006D22E6" w:rsidRDefault="005247E5">
            <w:pPr>
              <w:pStyle w:val="P68B1DB1-Normal3"/>
            </w:pPr>
            <w:r>
              <w:t>Language and fun summer camp</w:t>
            </w:r>
          </w:p>
        </w:tc>
        <w:tc>
          <w:tcPr>
            <w:tcW w:w="1786" w:type="dxa"/>
            <w:vAlign w:val="center"/>
          </w:tcPr>
          <w:p w14:paraId="2917722A" w14:textId="77777777" w:rsidR="006D22E6" w:rsidRDefault="005247E5">
            <w:pPr>
              <w:pStyle w:val="NoSpacing"/>
              <w:jc w:val="center"/>
            </w:pPr>
            <w:r>
              <w:t>05.- 09.7.</w:t>
            </w:r>
          </w:p>
        </w:tc>
        <w:tc>
          <w:tcPr>
            <w:tcW w:w="1625" w:type="dxa"/>
            <w:vAlign w:val="center"/>
          </w:tcPr>
          <w:p w14:paraId="03837E51" w14:textId="77777777" w:rsidR="006D22E6" w:rsidRDefault="005247E5">
            <w:pPr>
              <w:pStyle w:val="NoSpacing"/>
              <w:jc w:val="center"/>
            </w:pPr>
            <w:r>
              <w:t xml:space="preserve">€ 55 </w:t>
            </w:r>
          </w:p>
        </w:tc>
        <w:tc>
          <w:tcPr>
            <w:tcW w:w="1462" w:type="dxa"/>
            <w:vAlign w:val="center"/>
          </w:tcPr>
          <w:p w14:paraId="6691A0B9" w14:textId="77777777" w:rsidR="006D22E6" w:rsidRDefault="005247E5">
            <w:pPr>
              <w:pStyle w:val="P68B1DB1-Normal4"/>
              <w:spacing w:after="0" w:line="240" w:lineRule="auto"/>
              <w:jc w:val="center"/>
            </w:pPr>
            <w:r>
              <w:t>€ 20.50 /</w:t>
            </w:r>
          </w:p>
          <w:p w14:paraId="7BCFB4FE" w14:textId="77777777" w:rsidR="006D22E6" w:rsidRDefault="005247E5">
            <w:pPr>
              <w:spacing w:after="0" w:line="240" w:lineRule="auto"/>
              <w:jc w:val="center"/>
              <w:rPr>
                <w:sz w:val="20"/>
              </w:rPr>
            </w:pPr>
            <w:r>
              <w:rPr>
                <w:sz w:val="20"/>
              </w:rPr>
              <w:t xml:space="preserve">€ 22 </w:t>
            </w:r>
          </w:p>
        </w:tc>
        <w:tc>
          <w:tcPr>
            <w:tcW w:w="1299" w:type="dxa"/>
          </w:tcPr>
          <w:p w14:paraId="6A5F61AB" w14:textId="77777777" w:rsidR="006D22E6" w:rsidRDefault="006D22E6">
            <w:pPr>
              <w:spacing w:after="0" w:line="240" w:lineRule="auto"/>
            </w:pPr>
          </w:p>
        </w:tc>
      </w:tr>
      <w:tr w:rsidR="006D22E6" w14:paraId="499BCD78" w14:textId="77777777" w:rsidTr="005B6743">
        <w:trPr>
          <w:trHeight w:val="591"/>
        </w:trPr>
        <w:tc>
          <w:tcPr>
            <w:tcW w:w="2762" w:type="dxa"/>
            <w:vAlign w:val="center"/>
          </w:tcPr>
          <w:p w14:paraId="7DC1401A" w14:textId="77777777" w:rsidR="006D22E6" w:rsidRDefault="005247E5">
            <w:pPr>
              <w:pStyle w:val="P68B1DB1-Normal3"/>
              <w:spacing w:after="0" w:line="240" w:lineRule="auto"/>
            </w:pPr>
            <w:r>
              <w:t xml:space="preserve">Harry Potter </w:t>
            </w:r>
          </w:p>
        </w:tc>
        <w:tc>
          <w:tcPr>
            <w:tcW w:w="1786" w:type="dxa"/>
            <w:vAlign w:val="center"/>
          </w:tcPr>
          <w:p w14:paraId="79C52F16" w14:textId="77777777" w:rsidR="006D22E6" w:rsidRDefault="005247E5">
            <w:pPr>
              <w:spacing w:after="0" w:line="240" w:lineRule="auto"/>
              <w:jc w:val="center"/>
            </w:pPr>
            <w:r>
              <w:t>12. - 16.7.</w:t>
            </w:r>
          </w:p>
        </w:tc>
        <w:tc>
          <w:tcPr>
            <w:tcW w:w="1625" w:type="dxa"/>
            <w:vAlign w:val="center"/>
          </w:tcPr>
          <w:p w14:paraId="1CAC52C2" w14:textId="3F2ADFB6" w:rsidR="006D22E6" w:rsidRDefault="00634080">
            <w:pPr>
              <w:spacing w:after="0" w:line="240" w:lineRule="auto"/>
              <w:jc w:val="center"/>
            </w:pPr>
            <w:r>
              <w:t>€ 6</w:t>
            </w:r>
            <w:bookmarkStart w:id="0" w:name="_GoBack"/>
            <w:bookmarkEnd w:id="0"/>
            <w:r w:rsidR="005247E5">
              <w:t>0</w:t>
            </w:r>
          </w:p>
        </w:tc>
        <w:tc>
          <w:tcPr>
            <w:tcW w:w="1462" w:type="dxa"/>
            <w:vAlign w:val="center"/>
          </w:tcPr>
          <w:p w14:paraId="19EFA862" w14:textId="77777777" w:rsidR="006D22E6" w:rsidRDefault="005247E5">
            <w:pPr>
              <w:pStyle w:val="P68B1DB1-Normal4"/>
              <w:spacing w:after="0" w:line="240" w:lineRule="auto"/>
              <w:jc w:val="center"/>
            </w:pPr>
            <w:r>
              <w:t>€ 20.50 /</w:t>
            </w:r>
          </w:p>
          <w:p w14:paraId="1A1B6B28" w14:textId="77777777" w:rsidR="006D22E6" w:rsidRDefault="005247E5">
            <w:pPr>
              <w:spacing w:after="0" w:line="240" w:lineRule="auto"/>
              <w:jc w:val="center"/>
            </w:pPr>
            <w:r>
              <w:rPr>
                <w:sz w:val="20"/>
              </w:rPr>
              <w:t xml:space="preserve">€ 22 </w:t>
            </w:r>
          </w:p>
        </w:tc>
        <w:tc>
          <w:tcPr>
            <w:tcW w:w="1299" w:type="dxa"/>
          </w:tcPr>
          <w:p w14:paraId="28EA8FCF" w14:textId="77777777" w:rsidR="006D22E6" w:rsidRDefault="006D22E6">
            <w:pPr>
              <w:spacing w:after="0" w:line="240" w:lineRule="auto"/>
            </w:pPr>
          </w:p>
        </w:tc>
      </w:tr>
      <w:tr w:rsidR="006D22E6" w14:paraId="35CD49EB" w14:textId="77777777" w:rsidTr="005B6743">
        <w:trPr>
          <w:trHeight w:val="585"/>
        </w:trPr>
        <w:tc>
          <w:tcPr>
            <w:tcW w:w="2762" w:type="dxa"/>
            <w:vAlign w:val="center"/>
          </w:tcPr>
          <w:p w14:paraId="79264331" w14:textId="77777777" w:rsidR="006D22E6" w:rsidRDefault="005247E5">
            <w:pPr>
              <w:pStyle w:val="P68B1DB1-Normal3"/>
              <w:spacing w:after="0" w:line="240" w:lineRule="auto"/>
            </w:pPr>
            <w:r>
              <w:t>Funkytown</w:t>
            </w:r>
          </w:p>
        </w:tc>
        <w:tc>
          <w:tcPr>
            <w:tcW w:w="1786" w:type="dxa"/>
            <w:vAlign w:val="center"/>
          </w:tcPr>
          <w:p w14:paraId="4BEC9D65" w14:textId="77777777" w:rsidR="006D22E6" w:rsidRDefault="005247E5">
            <w:pPr>
              <w:spacing w:after="0" w:line="240" w:lineRule="auto"/>
              <w:jc w:val="center"/>
            </w:pPr>
            <w:r>
              <w:t>19. - 23.7.</w:t>
            </w:r>
          </w:p>
        </w:tc>
        <w:tc>
          <w:tcPr>
            <w:tcW w:w="1625" w:type="dxa"/>
            <w:vAlign w:val="center"/>
          </w:tcPr>
          <w:p w14:paraId="4F5F096D" w14:textId="77777777" w:rsidR="006D22E6" w:rsidRDefault="005247E5">
            <w:pPr>
              <w:spacing w:after="0" w:line="240" w:lineRule="auto"/>
              <w:jc w:val="center"/>
            </w:pPr>
            <w:r>
              <w:t>€ 50</w:t>
            </w:r>
          </w:p>
        </w:tc>
        <w:tc>
          <w:tcPr>
            <w:tcW w:w="1462" w:type="dxa"/>
            <w:vAlign w:val="center"/>
          </w:tcPr>
          <w:p w14:paraId="0BF97D5B" w14:textId="77777777" w:rsidR="006D22E6" w:rsidRDefault="005247E5">
            <w:pPr>
              <w:pStyle w:val="P68B1DB1-Normal4"/>
              <w:spacing w:after="0" w:line="240" w:lineRule="auto"/>
              <w:jc w:val="center"/>
            </w:pPr>
            <w:r>
              <w:t>€ 20.50 /</w:t>
            </w:r>
          </w:p>
          <w:p w14:paraId="7D4ACEF7" w14:textId="77777777" w:rsidR="006D22E6" w:rsidRDefault="005247E5">
            <w:pPr>
              <w:spacing w:after="0" w:line="240" w:lineRule="auto"/>
              <w:jc w:val="center"/>
            </w:pPr>
            <w:r>
              <w:rPr>
                <w:sz w:val="20"/>
              </w:rPr>
              <w:t xml:space="preserve">€ 22 </w:t>
            </w:r>
          </w:p>
        </w:tc>
        <w:tc>
          <w:tcPr>
            <w:tcW w:w="1299" w:type="dxa"/>
          </w:tcPr>
          <w:p w14:paraId="39F2E1CD" w14:textId="77777777" w:rsidR="006D22E6" w:rsidRDefault="006D22E6">
            <w:pPr>
              <w:spacing w:after="0" w:line="240" w:lineRule="auto"/>
            </w:pPr>
          </w:p>
        </w:tc>
      </w:tr>
      <w:tr w:rsidR="006D22E6" w14:paraId="691F2665" w14:textId="77777777" w:rsidTr="005B6743">
        <w:trPr>
          <w:trHeight w:val="585"/>
        </w:trPr>
        <w:tc>
          <w:tcPr>
            <w:tcW w:w="2762" w:type="dxa"/>
            <w:vAlign w:val="center"/>
          </w:tcPr>
          <w:p w14:paraId="1F998B0C" w14:textId="77777777" w:rsidR="006D22E6" w:rsidRDefault="005247E5">
            <w:pPr>
              <w:pStyle w:val="P68B1DB1-Normal3"/>
              <w:spacing w:after="0" w:line="240" w:lineRule="auto"/>
            </w:pPr>
            <w:r>
              <w:t>Unes Artland</w:t>
            </w:r>
          </w:p>
        </w:tc>
        <w:tc>
          <w:tcPr>
            <w:tcW w:w="1786" w:type="dxa"/>
            <w:vAlign w:val="center"/>
          </w:tcPr>
          <w:p w14:paraId="60781A8F" w14:textId="77777777" w:rsidR="006D22E6" w:rsidRDefault="005247E5">
            <w:pPr>
              <w:spacing w:after="0" w:line="240" w:lineRule="auto"/>
              <w:jc w:val="center"/>
            </w:pPr>
            <w:r>
              <w:t>26. - 30.7.</w:t>
            </w:r>
          </w:p>
        </w:tc>
        <w:tc>
          <w:tcPr>
            <w:tcW w:w="1625" w:type="dxa"/>
            <w:vAlign w:val="center"/>
          </w:tcPr>
          <w:p w14:paraId="7A9FB98F" w14:textId="77777777" w:rsidR="006D22E6" w:rsidRDefault="005247E5">
            <w:pPr>
              <w:spacing w:after="0" w:line="240" w:lineRule="auto"/>
              <w:jc w:val="center"/>
            </w:pPr>
            <w:r>
              <w:t>€ 50</w:t>
            </w:r>
          </w:p>
        </w:tc>
        <w:tc>
          <w:tcPr>
            <w:tcW w:w="1462" w:type="dxa"/>
            <w:vAlign w:val="center"/>
          </w:tcPr>
          <w:p w14:paraId="5C9EAC71" w14:textId="77777777" w:rsidR="006D22E6" w:rsidRDefault="005247E5">
            <w:pPr>
              <w:pStyle w:val="P68B1DB1-Normal4"/>
              <w:spacing w:after="0" w:line="240" w:lineRule="auto"/>
              <w:jc w:val="center"/>
            </w:pPr>
            <w:r>
              <w:t>€ 20.50 /</w:t>
            </w:r>
          </w:p>
          <w:p w14:paraId="4E4A50E1" w14:textId="77777777" w:rsidR="006D22E6" w:rsidRDefault="005247E5">
            <w:pPr>
              <w:spacing w:after="0" w:line="240" w:lineRule="auto"/>
              <w:jc w:val="center"/>
            </w:pPr>
            <w:r>
              <w:rPr>
                <w:sz w:val="20"/>
              </w:rPr>
              <w:t xml:space="preserve">€ 22 </w:t>
            </w:r>
          </w:p>
        </w:tc>
        <w:tc>
          <w:tcPr>
            <w:tcW w:w="1299" w:type="dxa"/>
          </w:tcPr>
          <w:p w14:paraId="140D9BD0" w14:textId="77777777" w:rsidR="006D22E6" w:rsidRDefault="006D22E6">
            <w:pPr>
              <w:spacing w:after="0" w:line="240" w:lineRule="auto"/>
            </w:pPr>
          </w:p>
        </w:tc>
      </w:tr>
      <w:tr w:rsidR="006D22E6" w14:paraId="59624BB7" w14:textId="77777777" w:rsidTr="005B6743">
        <w:trPr>
          <w:trHeight w:val="585"/>
        </w:trPr>
        <w:tc>
          <w:tcPr>
            <w:tcW w:w="2762" w:type="dxa"/>
            <w:vAlign w:val="center"/>
          </w:tcPr>
          <w:p w14:paraId="6B10D47E" w14:textId="77777777" w:rsidR="006D22E6" w:rsidRDefault="005247E5">
            <w:pPr>
              <w:pStyle w:val="P68B1DB1-Normal3"/>
            </w:pPr>
            <w:r>
              <w:t>Let's explore</w:t>
            </w:r>
          </w:p>
        </w:tc>
        <w:tc>
          <w:tcPr>
            <w:tcW w:w="1786" w:type="dxa"/>
            <w:vAlign w:val="center"/>
          </w:tcPr>
          <w:p w14:paraId="7FB4E3E0" w14:textId="77777777" w:rsidR="006D22E6" w:rsidRDefault="005247E5">
            <w:pPr>
              <w:spacing w:after="0" w:line="240" w:lineRule="auto"/>
              <w:jc w:val="center"/>
            </w:pPr>
            <w:r>
              <w:t>02. - 06.8.</w:t>
            </w:r>
          </w:p>
        </w:tc>
        <w:tc>
          <w:tcPr>
            <w:tcW w:w="1625" w:type="dxa"/>
            <w:vAlign w:val="center"/>
          </w:tcPr>
          <w:p w14:paraId="5996FD30" w14:textId="77777777" w:rsidR="006D22E6" w:rsidRDefault="005247E5">
            <w:pPr>
              <w:spacing w:after="0" w:line="240" w:lineRule="auto"/>
              <w:jc w:val="center"/>
            </w:pPr>
            <w:r>
              <w:t xml:space="preserve">€ 55 </w:t>
            </w:r>
          </w:p>
        </w:tc>
        <w:tc>
          <w:tcPr>
            <w:tcW w:w="1462" w:type="dxa"/>
            <w:vAlign w:val="center"/>
          </w:tcPr>
          <w:p w14:paraId="107BFB2C" w14:textId="77777777" w:rsidR="006D22E6" w:rsidRDefault="005247E5">
            <w:pPr>
              <w:pStyle w:val="P68B1DB1-Normal4"/>
              <w:spacing w:after="0" w:line="240" w:lineRule="auto"/>
              <w:jc w:val="center"/>
            </w:pPr>
            <w:r>
              <w:t>€ 20.50 /</w:t>
            </w:r>
          </w:p>
          <w:p w14:paraId="7F5F8D90" w14:textId="77777777" w:rsidR="006D22E6" w:rsidRDefault="005247E5">
            <w:pPr>
              <w:spacing w:after="0" w:line="240" w:lineRule="auto"/>
              <w:jc w:val="center"/>
            </w:pPr>
            <w:r>
              <w:rPr>
                <w:sz w:val="20"/>
              </w:rPr>
              <w:t xml:space="preserve">€ 22 </w:t>
            </w:r>
          </w:p>
        </w:tc>
        <w:tc>
          <w:tcPr>
            <w:tcW w:w="1299" w:type="dxa"/>
          </w:tcPr>
          <w:p w14:paraId="0FC6D190" w14:textId="77777777" w:rsidR="006D22E6" w:rsidRDefault="006D22E6">
            <w:pPr>
              <w:spacing w:after="0" w:line="240" w:lineRule="auto"/>
            </w:pPr>
          </w:p>
        </w:tc>
      </w:tr>
      <w:tr w:rsidR="006D22E6" w14:paraId="75058A85" w14:textId="77777777" w:rsidTr="005B6743">
        <w:trPr>
          <w:trHeight w:val="585"/>
        </w:trPr>
        <w:tc>
          <w:tcPr>
            <w:tcW w:w="2762" w:type="dxa"/>
            <w:vAlign w:val="center"/>
          </w:tcPr>
          <w:p w14:paraId="2AFF937C" w14:textId="77777777" w:rsidR="006D22E6" w:rsidRDefault="005247E5">
            <w:pPr>
              <w:pStyle w:val="P68B1DB1-Normal3"/>
              <w:spacing w:after="0" w:line="240" w:lineRule="auto"/>
            </w:pPr>
            <w:r>
              <w:t>Theater week</w:t>
            </w:r>
          </w:p>
        </w:tc>
        <w:tc>
          <w:tcPr>
            <w:tcW w:w="1786" w:type="dxa"/>
            <w:vAlign w:val="center"/>
          </w:tcPr>
          <w:p w14:paraId="29C9B405" w14:textId="77777777" w:rsidR="006D22E6" w:rsidRDefault="005247E5">
            <w:pPr>
              <w:spacing w:after="0" w:line="240" w:lineRule="auto"/>
              <w:jc w:val="center"/>
            </w:pPr>
            <w:r>
              <w:t>09. - 13.8.</w:t>
            </w:r>
          </w:p>
        </w:tc>
        <w:tc>
          <w:tcPr>
            <w:tcW w:w="1625" w:type="dxa"/>
            <w:vAlign w:val="center"/>
          </w:tcPr>
          <w:p w14:paraId="3A0BF198" w14:textId="77777777" w:rsidR="006D22E6" w:rsidRDefault="005247E5">
            <w:pPr>
              <w:spacing w:after="0" w:line="240" w:lineRule="auto"/>
              <w:jc w:val="center"/>
            </w:pPr>
            <w:r>
              <w:t>€ 50</w:t>
            </w:r>
          </w:p>
        </w:tc>
        <w:tc>
          <w:tcPr>
            <w:tcW w:w="1462" w:type="dxa"/>
            <w:vAlign w:val="center"/>
          </w:tcPr>
          <w:p w14:paraId="77401C86" w14:textId="77777777" w:rsidR="006D22E6" w:rsidRDefault="005247E5">
            <w:pPr>
              <w:pStyle w:val="P68B1DB1-Normal4"/>
              <w:spacing w:after="0" w:line="240" w:lineRule="auto"/>
              <w:jc w:val="center"/>
            </w:pPr>
            <w:r>
              <w:t>€ 20.50 /</w:t>
            </w:r>
          </w:p>
          <w:p w14:paraId="71932561" w14:textId="77777777" w:rsidR="006D22E6" w:rsidRDefault="005247E5">
            <w:pPr>
              <w:spacing w:after="0" w:line="240" w:lineRule="auto"/>
              <w:jc w:val="center"/>
            </w:pPr>
            <w:r>
              <w:rPr>
                <w:sz w:val="20"/>
              </w:rPr>
              <w:t xml:space="preserve">€ 22 </w:t>
            </w:r>
          </w:p>
        </w:tc>
        <w:tc>
          <w:tcPr>
            <w:tcW w:w="1299" w:type="dxa"/>
          </w:tcPr>
          <w:p w14:paraId="350DFF3D" w14:textId="77777777" w:rsidR="006D22E6" w:rsidRDefault="006D22E6">
            <w:pPr>
              <w:spacing w:after="0" w:line="240" w:lineRule="auto"/>
            </w:pPr>
          </w:p>
        </w:tc>
      </w:tr>
    </w:tbl>
    <w:p w14:paraId="709FF578" w14:textId="77777777" w:rsidR="006D22E6" w:rsidRDefault="006D22E6">
      <w:pPr>
        <w:spacing w:after="0"/>
        <w:jc w:val="both"/>
      </w:pPr>
    </w:p>
    <w:p w14:paraId="25C710A7" w14:textId="18C3C468" w:rsidR="006D22E6" w:rsidRDefault="006D22E6">
      <w:pPr>
        <w:spacing w:after="0" w:line="240" w:lineRule="auto"/>
      </w:pPr>
    </w:p>
    <w:p w14:paraId="60D6A45E" w14:textId="0F615E2E" w:rsidR="006D22E6" w:rsidRDefault="005247E5">
      <w:pPr>
        <w:spacing w:after="0" w:line="240" w:lineRule="auto"/>
      </w:pPr>
      <w:r>
        <w:t>In Nitra on: ..................................................................................................</w:t>
      </w:r>
    </w:p>
    <w:p w14:paraId="256C91DA" w14:textId="77777777" w:rsidR="006D22E6" w:rsidRDefault="005247E5">
      <w:pPr>
        <w:spacing w:after="0" w:line="240" w:lineRule="auto"/>
        <w:jc w:val="both"/>
      </w:pPr>
      <w:r>
        <w:t>Signature of legal representative:</w:t>
      </w:r>
    </w:p>
    <w:p w14:paraId="51241AA8" w14:textId="77777777" w:rsidR="006D22E6" w:rsidRDefault="006D22E6">
      <w:pPr>
        <w:spacing w:after="0" w:line="240" w:lineRule="auto"/>
        <w:jc w:val="both"/>
      </w:pPr>
    </w:p>
    <w:p w14:paraId="789F2BC9" w14:textId="395821CE" w:rsidR="006D22E6" w:rsidRDefault="005247E5" w:rsidP="005B6743">
      <w:pPr>
        <w:spacing w:after="0" w:line="240" w:lineRule="auto"/>
        <w:jc w:val="both"/>
      </w:pPr>
      <w:r>
        <w:t xml:space="preserve">Please submit completed applications to the class teacher </w:t>
      </w:r>
      <w:r>
        <w:rPr>
          <w:b/>
        </w:rPr>
        <w:t>by June 11, 2021.</w:t>
      </w:r>
      <w:r>
        <w:t xml:space="preserve"> Subsequently, you will be sent an invoice, which must be paid </w:t>
      </w:r>
      <w:r w:rsidR="005B6743">
        <w:rPr>
          <w:b/>
        </w:rPr>
        <w:t>by June 25,</w:t>
      </w:r>
    </w:p>
    <w:sectPr w:rsidR="006D2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1B"/>
    <w:rsid w:val="00101063"/>
    <w:rsid w:val="00124C68"/>
    <w:rsid w:val="001C3558"/>
    <w:rsid w:val="001D11F1"/>
    <w:rsid w:val="003101A0"/>
    <w:rsid w:val="00390044"/>
    <w:rsid w:val="003C2763"/>
    <w:rsid w:val="004B15C1"/>
    <w:rsid w:val="005247E5"/>
    <w:rsid w:val="005B6743"/>
    <w:rsid w:val="00634080"/>
    <w:rsid w:val="006D22E6"/>
    <w:rsid w:val="00AB081B"/>
    <w:rsid w:val="00B10D81"/>
    <w:rsid w:val="00B15B80"/>
    <w:rsid w:val="00BD49C5"/>
    <w:rsid w:val="00D010B3"/>
    <w:rsid w:val="00D43CB8"/>
    <w:rsid w:val="00E744E8"/>
    <w:rsid w:val="00EC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F71A"/>
  <w15:docId w15:val="{85B75A6E-E6F7-4F58-BF38-9FD9725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B081B"/>
    <w:pPr>
      <w:widowControl w:val="0"/>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color w:val="5B9BD5" w:themeColor="accent1"/>
      <w:sz w:val="24"/>
    </w:rPr>
  </w:style>
  <w:style w:type="character" w:customStyle="1" w:styleId="IntenseQuoteChar">
    <w:name w:val="Intense Quote Char"/>
    <w:basedOn w:val="DefaultParagraphFont"/>
    <w:link w:val="IntenseQuote"/>
    <w:uiPriority w:val="30"/>
    <w:rsid w:val="00AB081B"/>
    <w:rPr>
      <w:rFonts w:ascii="Times New Roman" w:eastAsia="Times New Roman" w:hAnsi="Times New Roman" w:cs="Times New Roman"/>
      <w:i/>
      <w:color w:val="5B9BD5" w:themeColor="accent1"/>
      <w:sz w:val="24"/>
    </w:rPr>
  </w:style>
  <w:style w:type="paragraph" w:styleId="BalloonText">
    <w:name w:val="Balloon Text"/>
    <w:basedOn w:val="Normal"/>
    <w:link w:val="BalloonTextChar"/>
    <w:uiPriority w:val="99"/>
    <w:semiHidden/>
    <w:unhideWhenUsed/>
    <w:rsid w:val="004B15C1"/>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4B15C1"/>
    <w:rPr>
      <w:rFonts w:ascii="Tahoma" w:hAnsi="Tahoma" w:cs="Tahoma"/>
      <w:sz w:val="16"/>
    </w:rPr>
  </w:style>
  <w:style w:type="paragraph" w:styleId="NoSpacing">
    <w:name w:val="No Spacing"/>
    <w:uiPriority w:val="1"/>
    <w:qFormat/>
    <w:rsid w:val="001C3558"/>
    <w:pPr>
      <w:spacing w:after="0" w:line="240" w:lineRule="auto"/>
    </w:pPr>
    <w:rPr>
      <w:rFonts w:ascii="Calibri" w:eastAsia="PMingLiU" w:hAnsi="Calibri" w:cs="Times New Roman"/>
    </w:rPr>
  </w:style>
  <w:style w:type="paragraph" w:customStyle="1" w:styleId="P68B1DB1-IntenseQuote1">
    <w:name w:val="P68B1DB1-IntenseQuote1"/>
    <w:basedOn w:val="IntenseQuote"/>
    <w:rPr>
      <w:b/>
    </w:rPr>
  </w:style>
  <w:style w:type="paragraph" w:customStyle="1" w:styleId="P68B1DB1-Normal2">
    <w:name w:val="P68B1DB1-Normal2"/>
    <w:basedOn w:val="Normal"/>
    <w:rPr>
      <w:b/>
      <w:sz w:val="24"/>
    </w:rPr>
  </w:style>
  <w:style w:type="paragraph" w:customStyle="1" w:styleId="P68B1DB1-Normal3">
    <w:name w:val="P68B1DB1-Normal3"/>
    <w:basedOn w:val="Normal"/>
    <w:rPr>
      <w:b/>
    </w:rPr>
  </w:style>
  <w:style w:type="paragraph" w:customStyle="1" w:styleId="P68B1DB1-Normal4">
    <w:name w:val="P68B1DB1-Normal4"/>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7E67-6B7A-4C8F-B4A3-68DB7363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2021-05-12T12:38:00Z</cp:lastPrinted>
  <dcterms:created xsi:type="dcterms:W3CDTF">2021-05-12T11:46:00Z</dcterms:created>
  <dcterms:modified xsi:type="dcterms:W3CDTF">2021-05-12T12:45:00Z</dcterms:modified>
</cp:coreProperties>
</file>